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C685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</w:t>
      </w:r>
    </w:p>
    <w:p w14:paraId="310C0EF4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赣东学院市内公务出行交通费用审批单</w:t>
      </w:r>
    </w:p>
    <w:tbl>
      <w:tblPr>
        <w:tblStyle w:val="2"/>
        <w:tblW w:w="957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1966"/>
        <w:gridCol w:w="2399"/>
        <w:gridCol w:w="2289"/>
      </w:tblGrid>
      <w:tr w14:paraId="56E129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26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单位（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9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1E4FC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0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出行人员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9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9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hanging="86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出行方式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7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公共交通工具</w:t>
            </w:r>
          </w:p>
          <w:p w14:paraId="60C1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</w:t>
            </w:r>
          </w:p>
        </w:tc>
      </w:tr>
      <w:tr w14:paraId="3DC59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8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出行时间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1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D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出行地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6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3D7F3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6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出行事由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3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3C106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A1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</w:p>
          <w:p w14:paraId="4BE6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出行里程（公里）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1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E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预计费用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36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3C09B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D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1E3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01785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F7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部门负责人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6FE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4F2C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14DA7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13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分管校领导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审批</w:t>
            </w:r>
          </w:p>
          <w:p w14:paraId="686A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学院院长）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5E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56AAC1A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乘用非公共交通工具的，须填报出行里程及预计费用。乘用公共交通工具的无需填报出行里程及预计费用，据实凭据报销；</w:t>
      </w:r>
    </w:p>
    <w:p w14:paraId="0FAE1B4D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2.公务往返起点、终点原则上为学校所在地，如有特殊情况，应在出行事由中详细说明。</w:t>
      </w:r>
    </w:p>
    <w:p w14:paraId="5830DFDD"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3.公务交通费用参照学校现行差旅费审批权限进行签批。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028A5"/>
    <w:rsid w:val="71C0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2025-07-17T09:02:00Z</dcterms:created>
  <dc:creator>Janice He</dc:creator>
  <cp:lastModifiedBy>Janice He</cp:lastModifiedBy>
  <dcterms:modified xsi:type="dcterms:W3CDTF">2025-07-17T09:04:16Z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299AE61F36204FF3BF44DA350EDAE888_11</vt:lpwstr>
  </property>
  <property fmtid="{D5CDD505-2E9C-101B-9397-08002B2CF9AE}" pid="4" name="KSOTemplateDocerSaveRecord">
    <vt:lpwstr>eyJoZGlkIjoiNWRjY2JhZTM0ZWNjOTI1MzQxMmJmNGFhNzBhZmU2YWQiLCJ1c2VySWQiOiIyNjE0ODI0NDYifQ==</vt:lpwstr>
  </property>
</Properties>
</file>